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51" w:rsidRDefault="00B91951" w:rsidP="00B91951">
      <w:pPr>
        <w:pStyle w:val="a3"/>
        <w:ind w:left="142"/>
        <w:jc w:val="left"/>
        <w:outlineLvl w:val="0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1238250" cy="1096010"/>
            <wp:effectExtent l="19050" t="0" r="0" b="0"/>
            <wp:wrapTight wrapText="bothSides">
              <wp:wrapPolygon edited="0">
                <wp:start x="-332" y="0"/>
                <wp:lineTo x="-332" y="21400"/>
                <wp:lineTo x="21600" y="21400"/>
                <wp:lineTo x="21600" y="0"/>
                <wp:lineTo x="-332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>ПРЕСС-СЛУЖБА</w:t>
      </w:r>
    </w:p>
    <w:p w:rsidR="00B91951" w:rsidRDefault="00B91951" w:rsidP="00B91951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ОТДЕЛЕНИЯ ФОНДА ПЕНСИОННОГО И СОЦИАЛЬНОГО СТРАХОВАНИЯ </w:t>
      </w:r>
    </w:p>
    <w:p w:rsidR="00B91951" w:rsidRDefault="00B91951" w:rsidP="00B91951">
      <w:pPr>
        <w:pStyle w:val="a3"/>
        <w:ind w:left="142"/>
        <w:jc w:val="left"/>
        <w:rPr>
          <w:szCs w:val="28"/>
        </w:rPr>
      </w:pPr>
      <w:r>
        <w:rPr>
          <w:szCs w:val="28"/>
        </w:rPr>
        <w:t>РОССИЙСКОЙ ФЕДЕРАЦИИ</w:t>
      </w:r>
    </w:p>
    <w:p w:rsidR="00B91951" w:rsidRDefault="00B91951" w:rsidP="00B91951">
      <w:pPr>
        <w:pStyle w:val="a3"/>
        <w:ind w:left="142"/>
        <w:jc w:val="left"/>
        <w:outlineLvl w:val="0"/>
        <w:rPr>
          <w:sz w:val="32"/>
        </w:rPr>
      </w:pPr>
      <w:r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B91951" w:rsidRDefault="00B91951" w:rsidP="00B9195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B91951" w:rsidRDefault="00B91951" w:rsidP="00B91951">
      <w:pPr>
        <w:pStyle w:val="a5"/>
        <w:ind w:left="1620"/>
        <w:rPr>
          <w:b/>
          <w:bCs/>
          <w:sz w:val="28"/>
        </w:rPr>
      </w:pPr>
      <w:r>
        <w:pict>
          <v:line id="shape_0" o:spid="_x0000_s1026" style="position:absolute;left:0;text-align:left;z-index:251658240" from="-13.9pt,4.7pt" to="461.6pt,4.7pt" strokeweight="1.59mm">
            <v:fill o:detectmouseclick="t"/>
            <v:stroke joinstyle="miter"/>
          </v:line>
        </w:pict>
      </w:r>
    </w:p>
    <w:p w:rsidR="00B91951" w:rsidRDefault="00B91951" w:rsidP="00B9195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начала 2024 года Отделение СФР по Волгоградской области подтвердило статус предпенсионера 28 тысячам жителей региона </w:t>
      </w:r>
    </w:p>
    <w:p w:rsidR="00B91951" w:rsidRPr="00B91951" w:rsidRDefault="00B91951" w:rsidP="00B91951">
      <w:pPr>
        <w:jc w:val="both"/>
        <w:rPr>
          <w:rFonts w:ascii="Times New Roman" w:hAnsi="Times New Roman" w:cs="Times New Roman"/>
        </w:rPr>
      </w:pPr>
      <w:r w:rsidRPr="00B91951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Для граждан предпенсионного возраста действуют льготы и меры социальной поддержки федерального и регионального уровня. Чтобы ими воспользоваться, необходимо подтвердить соответствующий статус. Как это сделать? </w:t>
      </w:r>
    </w:p>
    <w:p w:rsidR="00B91951" w:rsidRPr="00B91951" w:rsidRDefault="00B91951" w:rsidP="00B91951">
      <w:pPr>
        <w:jc w:val="both"/>
        <w:rPr>
          <w:rFonts w:ascii="Times New Roman" w:hAnsi="Times New Roman" w:cs="Times New Roman"/>
        </w:rPr>
      </w:pPr>
      <w:r w:rsidRPr="00B9195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Справку о статусе предпенсионера можно получить самостоятельно на портале Госуслуг (раздел «Информирование граждан об отнесении к категории граждан предпенсионного возраста»). </w:t>
      </w:r>
      <w:r w:rsidRPr="00B91951">
        <w:rPr>
          <w:rFonts w:ascii="Times New Roman" w:hAnsi="Times New Roman" w:cs="Times New Roman"/>
          <w:color w:val="000000"/>
          <w:sz w:val="24"/>
          <w:szCs w:val="24"/>
        </w:rPr>
        <w:t>Справку подтвердят усиленной квалифицированной электронной подписью. Её можно сохранить и распечатать.</w:t>
      </w:r>
    </w:p>
    <w:p w:rsidR="00B91951" w:rsidRPr="00B91951" w:rsidRDefault="00B91951" w:rsidP="00B91951">
      <w:pPr>
        <w:jc w:val="both"/>
        <w:rPr>
          <w:rFonts w:ascii="Times New Roman" w:hAnsi="Times New Roman" w:cs="Times New Roman"/>
          <w:i/>
        </w:rPr>
      </w:pPr>
      <w:r w:rsidRPr="00B9195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Также документ можно оформить в офисах МФЦ, клиентских службах Отделения Социального фонда по Волгоградской области или через работодателя.</w:t>
      </w:r>
    </w:p>
    <w:p w:rsidR="00B91951" w:rsidRPr="00B91951" w:rsidRDefault="00B91951" w:rsidP="00B91951">
      <w:pPr>
        <w:jc w:val="both"/>
        <w:rPr>
          <w:rFonts w:ascii="Times New Roman" w:hAnsi="Times New Roman" w:cs="Times New Roman"/>
          <w:i/>
        </w:rPr>
      </w:pPr>
      <w:r w:rsidRPr="00B9195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При определении статуса предпенсионера учитываются два фактора: основание, дающее право на досрочное назначение пенсии (необходимое количество детей, инвалидность, специальный стаж) и непосредственно возраст назначения пенсии, от которого отсчитывается пятилетний период.</w:t>
      </w:r>
    </w:p>
    <w:p w:rsidR="00B91951" w:rsidRPr="00B91951" w:rsidRDefault="00B91951" w:rsidP="00B91951">
      <w:pPr>
        <w:jc w:val="both"/>
        <w:rPr>
          <w:rFonts w:ascii="Times New Roman" w:hAnsi="Times New Roman" w:cs="Times New Roman"/>
          <w:i/>
        </w:rPr>
      </w:pPr>
      <w:r w:rsidRPr="00B9195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В этом году предпенсионерами являются женщины 1969 года рождения и старше и мужчины 1964 года рождения и старше. Для врачей, учителей, работников вредных и опасных производств предпенсионный возраст наступает одновременно с выработкой специального стажа. </w:t>
      </w:r>
    </w:p>
    <w:p w:rsidR="00B91951" w:rsidRPr="00B91951" w:rsidRDefault="00B91951" w:rsidP="00B91951">
      <w:pPr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B91951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Предпенсионеры имеют право на  освобождение от имущественного и земельного налогов (женщины с 55 лет, мужчины с 60 лет), повышенный размер пособия по безработице, бесплатное обучение в рамках нацпроекта «Демография», два оплачиваемых выходных в год для прохождения диспансеризации. Кроме того, граждане, оставшиеся без работы в предпенсионном возрасте, имеют право выйти на пенсию на 2 года раньше установленного срока при отсутствии возможности трудоустройства (в связи с увольнением по сокращению штата или из-за ликвидации предприятия).</w:t>
      </w:r>
    </w:p>
    <w:p w:rsidR="00B91951" w:rsidRPr="00B91951" w:rsidRDefault="00B91951" w:rsidP="00B919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B9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остались вопросы, то вы можете обратиться к специалистам контакт-центра по телефону: 8 (800) 100-00-01. </w:t>
      </w:r>
    </w:p>
    <w:p w:rsidR="008F66A6" w:rsidRPr="00B91951" w:rsidRDefault="008F66A6" w:rsidP="00B91951">
      <w:pPr>
        <w:rPr>
          <w:rFonts w:ascii="Times New Roman" w:hAnsi="Times New Roman" w:cs="Times New Roman"/>
        </w:rPr>
      </w:pPr>
    </w:p>
    <w:sectPr w:rsidR="008F66A6" w:rsidRPr="00B91951" w:rsidSect="00B91951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1951"/>
    <w:rsid w:val="008F66A6"/>
    <w:rsid w:val="00B9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5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195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9195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B919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9195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Emphasis"/>
    <w:basedOn w:val="a0"/>
    <w:qFormat/>
    <w:rsid w:val="00B919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2024-06-19T08:17:00Z</dcterms:created>
  <dcterms:modified xsi:type="dcterms:W3CDTF">2024-06-19T08:19:00Z</dcterms:modified>
</cp:coreProperties>
</file>