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EB" w:rsidRDefault="000B7BEB" w:rsidP="000B7BEB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-24130</wp:posOffset>
            </wp:positionH>
            <wp:positionV relativeFrom="paragraph">
              <wp:posOffset>1270</wp:posOffset>
            </wp:positionV>
            <wp:extent cx="847725" cy="750570"/>
            <wp:effectExtent l="19050" t="0" r="9525" b="0"/>
            <wp:wrapTight wrapText="bothSides">
              <wp:wrapPolygon edited="0">
                <wp:start x="-485" y="0"/>
                <wp:lineTo x="-485" y="20832"/>
                <wp:lineTo x="21843" y="20832"/>
                <wp:lineTo x="21843" y="0"/>
                <wp:lineTo x="-485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0B7BEB" w:rsidRDefault="000B7BEB" w:rsidP="000B7BEB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0B7BEB" w:rsidRDefault="000B7BEB" w:rsidP="000B7BEB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0B7BEB" w:rsidRDefault="000B7BEB" w:rsidP="000B7BEB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0B7BEB" w:rsidRDefault="000B7BEB" w:rsidP="000B7BEB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0B7BEB" w:rsidRPr="001B763A" w:rsidRDefault="000B7BEB" w:rsidP="000B7BEB">
      <w:pPr>
        <w:pStyle w:val="a5"/>
        <w:rPr>
          <w:b/>
          <w:bCs/>
          <w:sz w:val="28"/>
        </w:rPr>
      </w:pPr>
      <w:r w:rsidRPr="002802A0">
        <w:rPr>
          <w:highlight w:val="green"/>
        </w:rPr>
        <w:pict>
          <v:line id="shape_0" o:spid="_x0000_s1026" style="position:absolute;left:0;text-align:left;z-index:251658240" from="-13.95pt,4.7pt" to="461.55pt,4.7pt" o:allowincell="f" strokeweight="1.59mm">
            <v:fill o:detectmouseclick="t"/>
            <v:stroke joinstyle="miter"/>
          </v:line>
        </w:pict>
      </w:r>
    </w:p>
    <w:p w:rsidR="000B7BEB" w:rsidRPr="00CC0DB5" w:rsidRDefault="000B7BEB" w:rsidP="000B7BEB">
      <w:pPr>
        <w:pStyle w:val="a7"/>
        <w:spacing w:line="360" w:lineRule="auto"/>
        <w:ind w:firstLine="708"/>
        <w:jc w:val="center"/>
        <w:rPr>
          <w:b/>
          <w:sz w:val="28"/>
          <w:szCs w:val="28"/>
        </w:rPr>
      </w:pPr>
      <w:r w:rsidRPr="00CC0DB5">
        <w:rPr>
          <w:b/>
          <w:sz w:val="28"/>
          <w:szCs w:val="28"/>
        </w:rPr>
        <w:t>Ветераны Великой Отечественной войны в Волгоградской области начали получать юбилейную выплату ко Дню Победы</w:t>
      </w:r>
    </w:p>
    <w:p w:rsidR="000B7BEB" w:rsidRPr="00CC0DB5" w:rsidRDefault="000B7BEB" w:rsidP="000B7BEB">
      <w:pPr>
        <w:pStyle w:val="a7"/>
        <w:spacing w:line="360" w:lineRule="auto"/>
        <w:ind w:firstLine="708"/>
        <w:jc w:val="both"/>
        <w:rPr>
          <w:i/>
        </w:rPr>
      </w:pPr>
      <w:r w:rsidRPr="00CC0DB5">
        <w:rPr>
          <w:i/>
        </w:rPr>
        <w:t xml:space="preserve">Согласно </w:t>
      </w:r>
      <w:r w:rsidRPr="000B7BEB">
        <w:rPr>
          <w:i/>
        </w:rPr>
        <w:t>указу президента</w:t>
      </w:r>
      <w:r w:rsidRPr="00CC0DB5">
        <w:rPr>
          <w:i/>
        </w:rPr>
        <w:t xml:space="preserve">, подписанному в связи с празднованием 80-й годовщины Дня Победы, Отделение Социального фонда России по Волгоградской области перечислило ветеранам региона юбилейную выплату. </w:t>
      </w:r>
    </w:p>
    <w:p w:rsidR="000B7BEB" w:rsidRDefault="000B7BEB" w:rsidP="000B7BEB">
      <w:pPr>
        <w:pStyle w:val="a7"/>
        <w:spacing w:line="360" w:lineRule="auto"/>
        <w:ind w:firstLine="708"/>
        <w:jc w:val="both"/>
      </w:pPr>
      <w:r>
        <w:t>С сегодняшнего дня 80 тыс. рублей начали получать участники и инвалиды Великой Отечественной войны, их вдовы, несовершеннолетние узники нацистских концлагерей и граждане, награжденные медалью «За оборону Ленинграда» или знаком «Жителю блокадного Ленинграда», «Жителю осажденного Сталинграда», «Жителю осажденного Севастополя».</w:t>
      </w:r>
    </w:p>
    <w:p w:rsidR="000B7BEB" w:rsidRDefault="000B7BEB" w:rsidP="000B7BEB">
      <w:pPr>
        <w:pStyle w:val="a7"/>
        <w:spacing w:line="360" w:lineRule="auto"/>
        <w:ind w:firstLine="708"/>
        <w:jc w:val="both"/>
      </w:pPr>
      <w:r>
        <w:t>Также Отделение СФР по Волгоградской области перечислило выплаты в размере 55 тыс. рублей труженикам тыла и бывшим совершеннолетним узникам фашизма.</w:t>
      </w:r>
    </w:p>
    <w:p w:rsidR="000B7BEB" w:rsidRDefault="000B7BEB" w:rsidP="000B7BEB">
      <w:pPr>
        <w:pStyle w:val="a7"/>
        <w:spacing w:line="360" w:lineRule="auto"/>
        <w:ind w:firstLine="708"/>
        <w:jc w:val="both"/>
      </w:pPr>
      <w:r>
        <w:t>Участникам и инвалидам Великой Отечественной войны вместе с пенсией в апреле региональное Отделение СФР направило и ежегодную выплату в размере 10 тыс. рублей.</w:t>
      </w:r>
    </w:p>
    <w:p w:rsidR="000B7BEB" w:rsidRPr="000B7BEB" w:rsidRDefault="000B7BEB" w:rsidP="000B7BEB">
      <w:pPr>
        <w:pStyle w:val="a7"/>
        <w:spacing w:line="360" w:lineRule="auto"/>
        <w:ind w:firstLine="708"/>
        <w:jc w:val="both"/>
        <w:rPr>
          <w:b/>
        </w:rPr>
      </w:pPr>
      <w:r w:rsidRPr="00985366">
        <w:rPr>
          <w:i/>
        </w:rPr>
        <w:t>«Единовременные выплаты доставляются получателям одновременно с пенсией за апрель 2025 года. Они установлены в автоматическом режиме, обращаться в региональное Отделение Соцфонда для их назначения нет необходимости»,</w:t>
      </w:r>
      <w:r>
        <w:t xml:space="preserve"> – подчеркнул управляющий Отделением Социального фонда России по Волгоградской области </w:t>
      </w:r>
      <w:r w:rsidRPr="000B7BEB">
        <w:rPr>
          <w:b/>
        </w:rPr>
        <w:t>Владимир Федоров.</w:t>
      </w:r>
    </w:p>
    <w:p w:rsidR="000B7BEB" w:rsidRDefault="000B7BEB" w:rsidP="000B7BEB">
      <w:pPr>
        <w:pStyle w:val="a7"/>
        <w:spacing w:line="360" w:lineRule="auto"/>
        <w:ind w:firstLine="708"/>
        <w:jc w:val="both"/>
      </w:pPr>
      <w:r>
        <w:t>Через почтовые отделения пенсию и единовременную выплату жителям Волгоградской области доставят в соответствии с установленным графиком почты.</w:t>
      </w:r>
    </w:p>
    <w:p w:rsidR="000B7BEB" w:rsidRDefault="000B7BEB" w:rsidP="000B7BEB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E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остались вопросы, вы всегда можете посетить клиентскую службу или обратиться к специа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листам единого контакт-центра по тел.: </w:t>
      </w:r>
      <w:r w:rsidRPr="00711E8C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8-800-100-00-01.</w:t>
      </w:r>
    </w:p>
    <w:p w:rsidR="007D1C76" w:rsidRDefault="007D1C76"/>
    <w:sectPr w:rsidR="007D1C76" w:rsidSect="00DC7E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7BEB"/>
    <w:rsid w:val="000B7BEB"/>
    <w:rsid w:val="006C1B07"/>
    <w:rsid w:val="007D1C76"/>
    <w:rsid w:val="00DC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E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0B7BE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0B7BEB"/>
  </w:style>
  <w:style w:type="paragraph" w:styleId="a5">
    <w:name w:val="Body Text Indent"/>
    <w:basedOn w:val="a"/>
    <w:link w:val="10"/>
    <w:unhideWhenUsed/>
    <w:rsid w:val="000B7B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B7BEB"/>
  </w:style>
  <w:style w:type="character" w:customStyle="1" w:styleId="1">
    <w:name w:val="Основной текст Знак1"/>
    <w:basedOn w:val="a0"/>
    <w:link w:val="a3"/>
    <w:semiHidden/>
    <w:locked/>
    <w:rsid w:val="000B7BEB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locked/>
    <w:rsid w:val="000B7BEB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0B7BE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5</cp:revision>
  <dcterms:created xsi:type="dcterms:W3CDTF">2025-03-31T08:12:00Z</dcterms:created>
  <dcterms:modified xsi:type="dcterms:W3CDTF">2025-03-31T08:15:00Z</dcterms:modified>
</cp:coreProperties>
</file>